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64" w:rsidRDefault="00522564" w:rsidP="005B3E85">
      <w:pPr>
        <w:pStyle w:val="NoSpacing"/>
        <w:rPr>
          <w:rFonts w:ascii="Garamond" w:hAnsi="Garamond"/>
          <w:sz w:val="24"/>
          <w:lang w:val="en-US"/>
        </w:rPr>
      </w:pPr>
      <w:r>
        <w:rPr>
          <w:rFonts w:ascii="Garamond" w:hAnsi="Garamond"/>
          <w:sz w:val="24"/>
          <w:lang w:val="en-US"/>
        </w:rPr>
        <w:t xml:space="preserve">A thick description of the code ‘Authenticity’ in the </w:t>
      </w:r>
      <w:r w:rsidRPr="00A337FD">
        <w:rPr>
          <w:rFonts w:ascii="Garamond" w:hAnsi="Garamond"/>
          <w:sz w:val="24"/>
          <w:u w:val="single"/>
          <w:lang w:val="en-US"/>
        </w:rPr>
        <w:t>office</w:t>
      </w:r>
      <w:r>
        <w:rPr>
          <w:rFonts w:ascii="Garamond" w:hAnsi="Garamond"/>
          <w:sz w:val="24"/>
          <w:lang w:val="en-US"/>
        </w:rPr>
        <w:t xml:space="preserve"> context</w:t>
      </w:r>
    </w:p>
    <w:p w:rsidR="00522564" w:rsidRDefault="00522564" w:rsidP="005B3E85">
      <w:pPr>
        <w:pStyle w:val="NoSpacing"/>
        <w:rPr>
          <w:rFonts w:ascii="Garamond" w:hAnsi="Garamond"/>
          <w:sz w:val="24"/>
          <w:lang w:val="en-US"/>
        </w:rPr>
      </w:pPr>
    </w:p>
    <w:tbl>
      <w:tblPr>
        <w:tblStyle w:val="TableGrid"/>
        <w:tblW w:w="0" w:type="auto"/>
        <w:tblLook w:val="04A0" w:firstRow="1" w:lastRow="0" w:firstColumn="1" w:lastColumn="0" w:noHBand="0" w:noVBand="1"/>
      </w:tblPr>
      <w:tblGrid>
        <w:gridCol w:w="2428"/>
        <w:gridCol w:w="2385"/>
        <w:gridCol w:w="2428"/>
        <w:gridCol w:w="2317"/>
        <w:gridCol w:w="2428"/>
        <w:gridCol w:w="2008"/>
      </w:tblGrid>
      <w:tr w:rsidR="004E1D48" w:rsidTr="004E1D48">
        <w:tc>
          <w:tcPr>
            <w:tcW w:w="2428" w:type="dxa"/>
            <w:tcBorders>
              <w:right w:val="nil"/>
            </w:tcBorders>
          </w:tcPr>
          <w:p w:rsidR="004E1D48" w:rsidRPr="00522564" w:rsidRDefault="004E1D48" w:rsidP="005B3E85">
            <w:pPr>
              <w:pStyle w:val="NoSpacing"/>
              <w:rPr>
                <w:rFonts w:ascii="Garamond" w:hAnsi="Garamond"/>
                <w:b/>
                <w:sz w:val="24"/>
                <w:lang w:val="en-US"/>
              </w:rPr>
            </w:pPr>
            <w:r w:rsidRPr="00522564">
              <w:rPr>
                <w:rFonts w:ascii="Garamond" w:hAnsi="Garamond"/>
                <w:b/>
                <w:sz w:val="24"/>
                <w:lang w:val="en-US"/>
              </w:rPr>
              <w:t>What are the different aspects?</w:t>
            </w:r>
          </w:p>
        </w:tc>
        <w:tc>
          <w:tcPr>
            <w:tcW w:w="2385" w:type="dxa"/>
            <w:tcBorders>
              <w:left w:val="nil"/>
              <w:right w:val="nil"/>
            </w:tcBorders>
          </w:tcPr>
          <w:p w:rsidR="004E1D48" w:rsidRPr="00522564" w:rsidRDefault="004E1D48" w:rsidP="005B3E85">
            <w:pPr>
              <w:pStyle w:val="NoSpacing"/>
              <w:rPr>
                <w:rFonts w:ascii="Garamond" w:hAnsi="Garamond"/>
                <w:b/>
                <w:sz w:val="24"/>
                <w:lang w:val="en-US"/>
              </w:rPr>
            </w:pPr>
            <w:r>
              <w:rPr>
                <w:rFonts w:ascii="Garamond" w:hAnsi="Garamond"/>
                <w:b/>
                <w:sz w:val="24"/>
                <w:lang w:val="en-US"/>
              </w:rPr>
              <w:t>What is the context and meaning?</w:t>
            </w:r>
          </w:p>
        </w:tc>
        <w:tc>
          <w:tcPr>
            <w:tcW w:w="2428" w:type="dxa"/>
            <w:tcBorders>
              <w:left w:val="nil"/>
              <w:right w:val="nil"/>
            </w:tcBorders>
          </w:tcPr>
          <w:p w:rsidR="004E1D48" w:rsidRPr="00522564" w:rsidRDefault="004E1D48" w:rsidP="005B3E85">
            <w:pPr>
              <w:pStyle w:val="NoSpacing"/>
              <w:rPr>
                <w:rFonts w:ascii="Garamond" w:hAnsi="Garamond"/>
                <w:b/>
                <w:sz w:val="24"/>
                <w:lang w:val="en-US"/>
              </w:rPr>
            </w:pPr>
            <w:r>
              <w:rPr>
                <w:rFonts w:ascii="Garamond" w:hAnsi="Garamond"/>
                <w:b/>
                <w:sz w:val="24"/>
                <w:lang w:val="en-US"/>
              </w:rPr>
              <w:t xml:space="preserve">How </w:t>
            </w:r>
            <w:proofErr w:type="gramStart"/>
            <w:r>
              <w:rPr>
                <w:rFonts w:ascii="Garamond" w:hAnsi="Garamond"/>
                <w:b/>
                <w:sz w:val="24"/>
                <w:lang w:val="en-US"/>
              </w:rPr>
              <w:t>is each aspect discussed</w:t>
            </w:r>
            <w:proofErr w:type="gramEnd"/>
            <w:r>
              <w:rPr>
                <w:rFonts w:ascii="Garamond" w:hAnsi="Garamond"/>
                <w:b/>
                <w:sz w:val="24"/>
                <w:lang w:val="en-US"/>
              </w:rPr>
              <w:t>?</w:t>
            </w:r>
          </w:p>
        </w:tc>
        <w:tc>
          <w:tcPr>
            <w:tcW w:w="2317" w:type="dxa"/>
            <w:tcBorders>
              <w:left w:val="nil"/>
              <w:right w:val="nil"/>
            </w:tcBorders>
          </w:tcPr>
          <w:p w:rsidR="004E1D48" w:rsidRPr="00522564" w:rsidRDefault="004E1D48" w:rsidP="005B3E85">
            <w:pPr>
              <w:pStyle w:val="NoSpacing"/>
              <w:rPr>
                <w:rFonts w:ascii="Garamond" w:hAnsi="Garamond"/>
                <w:b/>
                <w:sz w:val="24"/>
                <w:lang w:val="en-US"/>
              </w:rPr>
            </w:pPr>
            <w:r>
              <w:rPr>
                <w:rFonts w:ascii="Garamond" w:hAnsi="Garamond"/>
                <w:b/>
                <w:sz w:val="24"/>
                <w:lang w:val="en-US"/>
              </w:rPr>
              <w:t>How often?</w:t>
            </w:r>
          </w:p>
        </w:tc>
        <w:tc>
          <w:tcPr>
            <w:tcW w:w="2428" w:type="dxa"/>
            <w:tcBorders>
              <w:left w:val="nil"/>
              <w:right w:val="nil"/>
            </w:tcBorders>
          </w:tcPr>
          <w:p w:rsidR="004E1D48" w:rsidRPr="00522564" w:rsidRDefault="004E1D48" w:rsidP="005B3E85">
            <w:pPr>
              <w:pStyle w:val="NoSpacing"/>
              <w:rPr>
                <w:rFonts w:ascii="Garamond" w:hAnsi="Garamond"/>
                <w:b/>
                <w:sz w:val="24"/>
                <w:lang w:val="en-US"/>
              </w:rPr>
            </w:pPr>
            <w:r>
              <w:rPr>
                <w:rFonts w:ascii="Garamond" w:hAnsi="Garamond"/>
                <w:b/>
                <w:sz w:val="24"/>
                <w:lang w:val="en-US"/>
              </w:rPr>
              <w:t>What other codes intersect?</w:t>
            </w:r>
          </w:p>
        </w:tc>
        <w:tc>
          <w:tcPr>
            <w:tcW w:w="2008" w:type="dxa"/>
            <w:tcBorders>
              <w:left w:val="nil"/>
            </w:tcBorders>
          </w:tcPr>
          <w:p w:rsidR="004E1D48" w:rsidRDefault="004E1D48" w:rsidP="005B3E85">
            <w:pPr>
              <w:pStyle w:val="NoSpacing"/>
              <w:rPr>
                <w:rFonts w:ascii="Garamond" w:hAnsi="Garamond"/>
                <w:b/>
                <w:sz w:val="24"/>
                <w:lang w:val="en-US"/>
              </w:rPr>
            </w:pPr>
            <w:r>
              <w:rPr>
                <w:rFonts w:ascii="Garamond" w:hAnsi="Garamond"/>
                <w:b/>
                <w:sz w:val="24"/>
                <w:lang w:val="en-US"/>
              </w:rPr>
              <w:t>Dimension</w:t>
            </w:r>
          </w:p>
        </w:tc>
      </w:tr>
      <w:tr w:rsidR="004E1D48" w:rsidRP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Sharing personal stories</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Being as open in sharing information about one’s personal life as straight co-workers; when they talk, I talk, and when they ask, I answer</w:t>
            </w:r>
          </w:p>
        </w:tc>
        <w:tc>
          <w:tcPr>
            <w:tcW w:w="2428" w:type="dxa"/>
          </w:tcPr>
          <w:p w:rsidR="004E1D48" w:rsidRDefault="004E1D48" w:rsidP="00C6392E">
            <w:pPr>
              <w:pStyle w:val="NoSpacing"/>
              <w:rPr>
                <w:rFonts w:ascii="Garamond" w:hAnsi="Garamond"/>
                <w:sz w:val="24"/>
                <w:lang w:val="en-US"/>
              </w:rPr>
            </w:pPr>
            <w:r>
              <w:rPr>
                <w:rFonts w:ascii="Garamond" w:hAnsi="Garamond"/>
                <w:sz w:val="24"/>
                <w:lang w:val="en-US"/>
              </w:rPr>
              <w:t>Comfortable; open; supportive; should be possible</w:t>
            </w:r>
            <w:bookmarkStart w:id="0" w:name="_GoBack"/>
            <w:bookmarkEnd w:id="0"/>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most often</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 xml:space="preserve">Attitude(s) – colleague(s); Attitude(s) – supervisor(s) </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Similarities to straights</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 xml:space="preserve">We are similar to straight individuals (e.g., </w:t>
            </w:r>
            <w:r w:rsidR="00964163">
              <w:rPr>
                <w:rFonts w:ascii="Garamond" w:hAnsi="Garamond"/>
                <w:sz w:val="24"/>
                <w:lang w:val="en-US"/>
              </w:rPr>
              <w:t xml:space="preserve">we </w:t>
            </w:r>
            <w:r>
              <w:rPr>
                <w:rFonts w:ascii="Garamond" w:hAnsi="Garamond"/>
                <w:sz w:val="24"/>
                <w:lang w:val="en-US"/>
              </w:rPr>
              <w:t>want equal treatment with regard to family policies)</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Individual but similar; emphasis on similarities; we are like them but with this particular situation</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few</w:t>
            </w:r>
          </w:p>
        </w:tc>
        <w:tc>
          <w:tcPr>
            <w:tcW w:w="2428" w:type="dxa"/>
          </w:tcPr>
          <w:p w:rsidR="004E1D48" w:rsidRDefault="004E1D48" w:rsidP="00C16132">
            <w:pPr>
              <w:pStyle w:val="NoSpacing"/>
              <w:rPr>
                <w:rFonts w:ascii="Garamond" w:hAnsi="Garamond"/>
                <w:sz w:val="24"/>
                <w:lang w:val="en-US"/>
              </w:rPr>
            </w:pPr>
            <w:r>
              <w:rPr>
                <w:rFonts w:ascii="Garamond" w:hAnsi="Garamond"/>
                <w:sz w:val="24"/>
                <w:lang w:val="en-US"/>
              </w:rPr>
              <w:t>Equality</w:t>
            </w:r>
          </w:p>
        </w:tc>
        <w:tc>
          <w:tcPr>
            <w:tcW w:w="2008" w:type="dxa"/>
          </w:tcPr>
          <w:p w:rsidR="004E1D48" w:rsidRDefault="004E1D48" w:rsidP="00C16132">
            <w:pPr>
              <w:pStyle w:val="NoSpacing"/>
              <w:rPr>
                <w:rFonts w:ascii="Garamond" w:hAnsi="Garamond"/>
                <w:sz w:val="24"/>
                <w:lang w:val="en-US"/>
              </w:rPr>
            </w:pPr>
            <w:r>
              <w:rPr>
                <w:rFonts w:ascii="Garamond" w:hAnsi="Garamond"/>
                <w:sz w:val="24"/>
                <w:lang w:val="en-US"/>
              </w:rPr>
              <w:t>Individual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Feel welcomed</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The organization makes everyone feel welcome, and gives the message t</w:t>
            </w:r>
            <w:r w:rsidR="00964163">
              <w:rPr>
                <w:rFonts w:ascii="Garamond" w:hAnsi="Garamond"/>
                <w:sz w:val="24"/>
                <w:lang w:val="en-US"/>
              </w:rPr>
              <w:t>hat it’s okay to be who you are</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Every personality is appreciated; focus on strengths, not weaknesses; MSF tries hard to create a sense of inclusivity</w:t>
            </w:r>
          </w:p>
        </w:tc>
        <w:tc>
          <w:tcPr>
            <w:tcW w:w="2317" w:type="dxa"/>
          </w:tcPr>
          <w:p w:rsidR="004E1D48" w:rsidRDefault="004E1D48" w:rsidP="003D308F">
            <w:pPr>
              <w:pStyle w:val="NoSpacing"/>
              <w:rPr>
                <w:rFonts w:ascii="Garamond" w:hAnsi="Garamond"/>
                <w:sz w:val="24"/>
                <w:lang w:val="en-US"/>
              </w:rPr>
            </w:pPr>
            <w:r>
              <w:rPr>
                <w:rFonts w:ascii="Garamond" w:hAnsi="Garamond"/>
                <w:sz w:val="24"/>
                <w:lang w:val="en-US"/>
              </w:rPr>
              <w:t xml:space="preserve">Frequently mentioned </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Organizational culture</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Human right</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Participants feel that they have the right to be open about their sexual identity</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It’s the right thing to do; it’s my right to be who I am</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Multiple identities</w:t>
            </w:r>
          </w:p>
        </w:tc>
        <w:tc>
          <w:tcPr>
            <w:tcW w:w="2385" w:type="dxa"/>
          </w:tcPr>
          <w:p w:rsidR="004E1D48" w:rsidRDefault="004E1D48" w:rsidP="00522564">
            <w:pPr>
              <w:pStyle w:val="NoSpacing"/>
              <w:rPr>
                <w:rFonts w:ascii="Garamond" w:hAnsi="Garamond"/>
                <w:sz w:val="24"/>
                <w:lang w:val="en-US"/>
              </w:rPr>
            </w:pPr>
            <w:r>
              <w:rPr>
                <w:rFonts w:ascii="Garamond" w:hAnsi="Garamond"/>
                <w:sz w:val="24"/>
                <w:lang w:val="en-US"/>
              </w:rPr>
              <w:t>Participants are not defined by just their sexual identity; it is but one part of who you are as a person</w:t>
            </w:r>
          </w:p>
        </w:tc>
        <w:tc>
          <w:tcPr>
            <w:tcW w:w="2428" w:type="dxa"/>
          </w:tcPr>
          <w:p w:rsidR="004E1D48" w:rsidRDefault="004E1D48" w:rsidP="004A3093">
            <w:pPr>
              <w:pStyle w:val="NoSpacing"/>
              <w:rPr>
                <w:rFonts w:ascii="Garamond" w:hAnsi="Garamond"/>
                <w:sz w:val="24"/>
                <w:lang w:val="en-US"/>
              </w:rPr>
            </w:pPr>
            <w:r>
              <w:rPr>
                <w:rFonts w:ascii="Garamond" w:hAnsi="Garamond"/>
                <w:sz w:val="24"/>
                <w:lang w:val="en-US"/>
              </w:rPr>
              <w:t>Inextricable part of me, but nothing more than that</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Building interpersonal relationship</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 xml:space="preserve">It is important to be as open about who you </w:t>
            </w:r>
            <w:r>
              <w:rPr>
                <w:rFonts w:ascii="Garamond" w:hAnsi="Garamond"/>
                <w:sz w:val="24"/>
                <w:lang w:val="en-US"/>
              </w:rPr>
              <w:lastRenderedPageBreak/>
              <w:t>are as you can be, if you want to build social relationships with colleagues</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lastRenderedPageBreak/>
              <w:t xml:space="preserve">Making others comfortable with </w:t>
            </w:r>
            <w:r>
              <w:rPr>
                <w:rFonts w:ascii="Garamond" w:hAnsi="Garamond"/>
                <w:sz w:val="24"/>
                <w:lang w:val="en-US"/>
              </w:rPr>
              <w:lastRenderedPageBreak/>
              <w:t>SGM; create trust; do not want to create a lie</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lastRenderedPageBreak/>
              <w:t>Frequently mentioned</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 xml:space="preserve">Contact – colleagues; Contact – supervisors </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Trainings</w:t>
            </w:r>
          </w:p>
        </w:tc>
        <w:tc>
          <w:tcPr>
            <w:tcW w:w="2385" w:type="dxa"/>
          </w:tcPr>
          <w:p w:rsidR="004E1D48" w:rsidRDefault="004E1D48" w:rsidP="005B3E85">
            <w:pPr>
              <w:pStyle w:val="NoSpacing"/>
              <w:rPr>
                <w:rFonts w:ascii="Garamond" w:hAnsi="Garamond"/>
                <w:sz w:val="24"/>
                <w:lang w:val="en-US"/>
              </w:rPr>
            </w:pPr>
            <w:r>
              <w:rPr>
                <w:rFonts w:ascii="Garamond" w:hAnsi="Garamond"/>
                <w:sz w:val="24"/>
                <w:lang w:val="en-US"/>
              </w:rPr>
              <w:t>Managers should be taught tools as to how to deal with a diverse workforce</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Should be on managerial agenda; make issues open for discussion; to get people thinking about it</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Frequently mentioned</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Organizational support; Initiatives</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That’s just the way it is</w:t>
            </w:r>
          </w:p>
        </w:tc>
        <w:tc>
          <w:tcPr>
            <w:tcW w:w="2385" w:type="dxa"/>
          </w:tcPr>
          <w:p w:rsidR="004E1D48" w:rsidRDefault="004E1D48" w:rsidP="00C6392E">
            <w:pPr>
              <w:pStyle w:val="NoSpacing"/>
              <w:rPr>
                <w:rFonts w:ascii="Garamond" w:hAnsi="Garamond"/>
                <w:sz w:val="24"/>
                <w:lang w:val="en-US"/>
              </w:rPr>
            </w:pPr>
            <w:r>
              <w:rPr>
                <w:rFonts w:ascii="Garamond" w:hAnsi="Garamond"/>
                <w:sz w:val="24"/>
                <w:lang w:val="en-US"/>
              </w:rPr>
              <w:t xml:space="preserve">There’s nothing more to it; we’re also human, </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People are who they are; I just am what I am</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RPr="004E1D48" w:rsidTr="004E1D48">
        <w:tc>
          <w:tcPr>
            <w:tcW w:w="2428" w:type="dxa"/>
          </w:tcPr>
          <w:p w:rsidR="004E1D48" w:rsidRDefault="004E1D48" w:rsidP="006F2926">
            <w:pPr>
              <w:pStyle w:val="NoSpacing"/>
              <w:rPr>
                <w:rFonts w:ascii="Garamond" w:hAnsi="Garamond"/>
                <w:sz w:val="24"/>
                <w:lang w:val="en-US"/>
              </w:rPr>
            </w:pPr>
            <w:r>
              <w:rPr>
                <w:rFonts w:ascii="Garamond" w:hAnsi="Garamond"/>
                <w:sz w:val="24"/>
                <w:lang w:val="en-US"/>
              </w:rPr>
              <w:t>Heterosexuals’ responsibilities</w:t>
            </w:r>
          </w:p>
        </w:tc>
        <w:tc>
          <w:tcPr>
            <w:tcW w:w="2385" w:type="dxa"/>
          </w:tcPr>
          <w:p w:rsidR="004E1D48" w:rsidRDefault="004E1D48" w:rsidP="004A3093">
            <w:pPr>
              <w:pStyle w:val="NoSpacing"/>
              <w:rPr>
                <w:rFonts w:ascii="Garamond" w:hAnsi="Garamond"/>
                <w:sz w:val="24"/>
                <w:lang w:val="en-US"/>
              </w:rPr>
            </w:pPr>
            <w:r>
              <w:rPr>
                <w:rFonts w:ascii="Garamond" w:hAnsi="Garamond"/>
                <w:sz w:val="24"/>
                <w:lang w:val="en-US"/>
              </w:rPr>
              <w:t>Straight co-workers also have the responsibility to create room and space to discuss sexuality issues</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We have to fight for every inch; hoping to happen more organically</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few</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Attitude(s) – colleague(s); Attitude(s) – supervisor(s)</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Organizational responsibilities</w:t>
            </w:r>
          </w:p>
        </w:tc>
        <w:tc>
          <w:tcPr>
            <w:tcW w:w="2385" w:type="dxa"/>
          </w:tcPr>
          <w:p w:rsidR="004E1D48" w:rsidRDefault="004E1D48" w:rsidP="004A3093">
            <w:pPr>
              <w:pStyle w:val="NoSpacing"/>
              <w:rPr>
                <w:rFonts w:ascii="Garamond" w:hAnsi="Garamond"/>
                <w:sz w:val="24"/>
                <w:lang w:val="en-US"/>
              </w:rPr>
            </w:pPr>
            <w:r>
              <w:rPr>
                <w:rFonts w:ascii="Garamond" w:hAnsi="Garamond"/>
                <w:sz w:val="24"/>
                <w:lang w:val="en-US"/>
              </w:rPr>
              <w:t>The organization should visibly show support for this community</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Visible support; when you have people in power [showing support], it starts to trickle down</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Frequently mentioned</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Responsibility;</w:t>
            </w:r>
          </w:p>
          <w:p w:rsidR="004E1D48" w:rsidRDefault="004E1D48" w:rsidP="005B3E85">
            <w:pPr>
              <w:pStyle w:val="NoSpacing"/>
              <w:rPr>
                <w:rFonts w:ascii="Garamond" w:hAnsi="Garamond"/>
                <w:sz w:val="24"/>
                <w:lang w:val="en-US"/>
              </w:rPr>
            </w:pPr>
            <w:r>
              <w:rPr>
                <w:rFonts w:ascii="Garamond" w:hAnsi="Garamond"/>
                <w:sz w:val="24"/>
                <w:lang w:val="en-US"/>
              </w:rPr>
              <w:t>Organizational support</w:t>
            </w:r>
          </w:p>
        </w:tc>
        <w:tc>
          <w:tcPr>
            <w:tcW w:w="2008"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28" w:type="dxa"/>
          </w:tcPr>
          <w:p w:rsidR="004E1D48" w:rsidRDefault="004E1D48" w:rsidP="005B3E85">
            <w:pPr>
              <w:pStyle w:val="NoSpacing"/>
              <w:rPr>
                <w:rFonts w:ascii="Garamond" w:hAnsi="Garamond"/>
                <w:sz w:val="24"/>
                <w:lang w:val="en-US"/>
              </w:rPr>
            </w:pPr>
            <w:r>
              <w:rPr>
                <w:rFonts w:ascii="Garamond" w:hAnsi="Garamond"/>
                <w:sz w:val="24"/>
                <w:lang w:val="en-US"/>
              </w:rPr>
              <w:t>Raising awareness by being open</w:t>
            </w:r>
          </w:p>
        </w:tc>
        <w:tc>
          <w:tcPr>
            <w:tcW w:w="2385" w:type="dxa"/>
          </w:tcPr>
          <w:p w:rsidR="004E1D48" w:rsidRDefault="004E1D48" w:rsidP="004A3093">
            <w:pPr>
              <w:pStyle w:val="NoSpacing"/>
              <w:rPr>
                <w:rFonts w:ascii="Garamond" w:hAnsi="Garamond"/>
                <w:sz w:val="24"/>
                <w:lang w:val="en-US"/>
              </w:rPr>
            </w:pPr>
            <w:r>
              <w:rPr>
                <w:rFonts w:ascii="Garamond" w:hAnsi="Garamond"/>
                <w:sz w:val="24"/>
                <w:lang w:val="en-US"/>
              </w:rPr>
              <w:t>By being open about one’s sexual identity, participants feel they raise awareness about the 1) presence of SGM in MSF, and 2) their particular issues</w:t>
            </w:r>
          </w:p>
        </w:tc>
        <w:tc>
          <w:tcPr>
            <w:tcW w:w="2428" w:type="dxa"/>
          </w:tcPr>
          <w:p w:rsidR="004E1D48" w:rsidRDefault="004E1D48" w:rsidP="005B3E85">
            <w:pPr>
              <w:pStyle w:val="NoSpacing"/>
              <w:rPr>
                <w:rFonts w:ascii="Garamond" w:hAnsi="Garamond"/>
                <w:sz w:val="24"/>
                <w:lang w:val="en-US"/>
              </w:rPr>
            </w:pPr>
            <w:r>
              <w:rPr>
                <w:rFonts w:ascii="Garamond" w:hAnsi="Garamond"/>
                <w:sz w:val="24"/>
                <w:lang w:val="en-US"/>
              </w:rPr>
              <w:t xml:space="preserve">With awareness you create understanding; </w:t>
            </w:r>
          </w:p>
        </w:tc>
        <w:tc>
          <w:tcPr>
            <w:tcW w:w="2317"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2428" w:type="dxa"/>
          </w:tcPr>
          <w:p w:rsidR="004E1D48" w:rsidRDefault="004E1D48" w:rsidP="00C16132">
            <w:pPr>
              <w:pStyle w:val="NoSpacing"/>
              <w:rPr>
                <w:rFonts w:ascii="Garamond" w:hAnsi="Garamond"/>
                <w:sz w:val="24"/>
                <w:lang w:val="en-US"/>
              </w:rPr>
            </w:pPr>
            <w:r>
              <w:rPr>
                <w:rFonts w:ascii="Garamond" w:hAnsi="Garamond"/>
                <w:sz w:val="24"/>
                <w:lang w:val="en-US"/>
              </w:rPr>
              <w:t>Visibility; Awareness</w:t>
            </w:r>
          </w:p>
        </w:tc>
        <w:tc>
          <w:tcPr>
            <w:tcW w:w="2008" w:type="dxa"/>
          </w:tcPr>
          <w:p w:rsidR="004E1D48" w:rsidRDefault="004E1D48" w:rsidP="00C16132">
            <w:pPr>
              <w:pStyle w:val="NoSpacing"/>
              <w:rPr>
                <w:rFonts w:ascii="Garamond" w:hAnsi="Garamond"/>
                <w:sz w:val="24"/>
                <w:lang w:val="en-US"/>
              </w:rPr>
            </w:pPr>
            <w:r>
              <w:rPr>
                <w:rFonts w:ascii="Garamond" w:hAnsi="Garamond"/>
                <w:sz w:val="24"/>
                <w:lang w:val="en-US"/>
              </w:rPr>
              <w:t>Individual</w:t>
            </w:r>
          </w:p>
        </w:tc>
      </w:tr>
    </w:tbl>
    <w:p w:rsidR="00522564" w:rsidRDefault="00522564" w:rsidP="005B3E85">
      <w:pPr>
        <w:pStyle w:val="NoSpacing"/>
        <w:rPr>
          <w:rFonts w:ascii="Garamond" w:hAnsi="Garamond"/>
          <w:sz w:val="24"/>
          <w:lang w:val="en-US"/>
        </w:rPr>
      </w:pPr>
    </w:p>
    <w:p w:rsidR="004E1D48" w:rsidRDefault="004E1D48" w:rsidP="00522564">
      <w:pPr>
        <w:pStyle w:val="NoSpacing"/>
        <w:rPr>
          <w:rFonts w:ascii="Garamond" w:hAnsi="Garamond"/>
          <w:sz w:val="24"/>
          <w:lang w:val="en-US"/>
        </w:rPr>
      </w:pPr>
    </w:p>
    <w:p w:rsidR="004E1D48" w:rsidRDefault="004E1D48" w:rsidP="00522564">
      <w:pPr>
        <w:pStyle w:val="NoSpacing"/>
        <w:rPr>
          <w:rFonts w:ascii="Garamond" w:hAnsi="Garamond"/>
          <w:sz w:val="24"/>
          <w:lang w:val="en-US"/>
        </w:rPr>
      </w:pPr>
    </w:p>
    <w:p w:rsidR="004E1D48" w:rsidRDefault="004E1D48" w:rsidP="00522564">
      <w:pPr>
        <w:pStyle w:val="NoSpacing"/>
        <w:rPr>
          <w:rFonts w:ascii="Garamond" w:hAnsi="Garamond"/>
          <w:sz w:val="24"/>
          <w:lang w:val="en-US"/>
        </w:rPr>
      </w:pPr>
    </w:p>
    <w:p w:rsidR="00522564" w:rsidRDefault="00522564" w:rsidP="00522564">
      <w:pPr>
        <w:pStyle w:val="NoSpacing"/>
        <w:rPr>
          <w:rFonts w:ascii="Garamond" w:hAnsi="Garamond"/>
          <w:sz w:val="24"/>
          <w:lang w:val="en-US"/>
        </w:rPr>
      </w:pPr>
      <w:r>
        <w:rPr>
          <w:rFonts w:ascii="Garamond" w:hAnsi="Garamond"/>
          <w:sz w:val="24"/>
          <w:lang w:val="en-US"/>
        </w:rPr>
        <w:lastRenderedPageBreak/>
        <w:t xml:space="preserve">A thick description of the code ‘Authenticity’ in the </w:t>
      </w:r>
      <w:r w:rsidRPr="00A337FD">
        <w:rPr>
          <w:rFonts w:ascii="Garamond" w:hAnsi="Garamond"/>
          <w:sz w:val="24"/>
          <w:u w:val="single"/>
          <w:lang w:val="en-US"/>
        </w:rPr>
        <w:t>field</w:t>
      </w:r>
      <w:r>
        <w:rPr>
          <w:rFonts w:ascii="Garamond" w:hAnsi="Garamond"/>
          <w:sz w:val="24"/>
          <w:lang w:val="en-US"/>
        </w:rPr>
        <w:t xml:space="preserve"> context</w:t>
      </w:r>
    </w:p>
    <w:p w:rsidR="00522564" w:rsidRDefault="00522564" w:rsidP="00522564">
      <w:pPr>
        <w:pStyle w:val="NoSpacing"/>
        <w:rPr>
          <w:rFonts w:ascii="Garamond" w:hAnsi="Garamond"/>
          <w:sz w:val="24"/>
          <w:lang w:val="en-US"/>
        </w:rPr>
      </w:pPr>
    </w:p>
    <w:tbl>
      <w:tblPr>
        <w:tblStyle w:val="TableGrid"/>
        <w:tblW w:w="0" w:type="auto"/>
        <w:tblLook w:val="04A0" w:firstRow="1" w:lastRow="0" w:firstColumn="1" w:lastColumn="0" w:noHBand="0" w:noVBand="1"/>
      </w:tblPr>
      <w:tblGrid>
        <w:gridCol w:w="2379"/>
        <w:gridCol w:w="2380"/>
        <w:gridCol w:w="2437"/>
        <w:gridCol w:w="2399"/>
        <w:gridCol w:w="2444"/>
        <w:gridCol w:w="1955"/>
      </w:tblGrid>
      <w:tr w:rsidR="004E1D48" w:rsidTr="004E1D48">
        <w:tc>
          <w:tcPr>
            <w:tcW w:w="2379" w:type="dxa"/>
            <w:tcBorders>
              <w:right w:val="nil"/>
            </w:tcBorders>
          </w:tcPr>
          <w:p w:rsidR="004E1D48" w:rsidRPr="00522564" w:rsidRDefault="004E1D48" w:rsidP="00386B7E">
            <w:pPr>
              <w:pStyle w:val="NoSpacing"/>
              <w:rPr>
                <w:rFonts w:ascii="Garamond" w:hAnsi="Garamond"/>
                <w:b/>
                <w:sz w:val="24"/>
                <w:lang w:val="en-US"/>
              </w:rPr>
            </w:pPr>
            <w:r w:rsidRPr="00522564">
              <w:rPr>
                <w:rFonts w:ascii="Garamond" w:hAnsi="Garamond"/>
                <w:b/>
                <w:sz w:val="24"/>
                <w:lang w:val="en-US"/>
              </w:rPr>
              <w:t>What are the different aspects?</w:t>
            </w:r>
          </w:p>
        </w:tc>
        <w:tc>
          <w:tcPr>
            <w:tcW w:w="2380" w:type="dxa"/>
            <w:tcBorders>
              <w:left w:val="nil"/>
              <w:right w:val="nil"/>
            </w:tcBorders>
          </w:tcPr>
          <w:p w:rsidR="004E1D48" w:rsidRPr="00522564" w:rsidRDefault="004E1D48" w:rsidP="00386B7E">
            <w:pPr>
              <w:pStyle w:val="NoSpacing"/>
              <w:rPr>
                <w:rFonts w:ascii="Garamond" w:hAnsi="Garamond"/>
                <w:b/>
                <w:sz w:val="24"/>
                <w:lang w:val="en-US"/>
              </w:rPr>
            </w:pPr>
            <w:r>
              <w:rPr>
                <w:rFonts w:ascii="Garamond" w:hAnsi="Garamond"/>
                <w:b/>
                <w:sz w:val="24"/>
                <w:lang w:val="en-US"/>
              </w:rPr>
              <w:t>What is the context and meaning?</w:t>
            </w:r>
          </w:p>
        </w:tc>
        <w:tc>
          <w:tcPr>
            <w:tcW w:w="2437" w:type="dxa"/>
            <w:tcBorders>
              <w:left w:val="nil"/>
              <w:right w:val="nil"/>
            </w:tcBorders>
          </w:tcPr>
          <w:p w:rsidR="004E1D48" w:rsidRPr="00522564" w:rsidRDefault="004E1D48" w:rsidP="00386B7E">
            <w:pPr>
              <w:pStyle w:val="NoSpacing"/>
              <w:rPr>
                <w:rFonts w:ascii="Garamond" w:hAnsi="Garamond"/>
                <w:b/>
                <w:sz w:val="24"/>
                <w:lang w:val="en-US"/>
              </w:rPr>
            </w:pPr>
            <w:r>
              <w:rPr>
                <w:rFonts w:ascii="Garamond" w:hAnsi="Garamond"/>
                <w:b/>
                <w:sz w:val="24"/>
                <w:lang w:val="en-US"/>
              </w:rPr>
              <w:t xml:space="preserve">How </w:t>
            </w:r>
            <w:proofErr w:type="gramStart"/>
            <w:r>
              <w:rPr>
                <w:rFonts w:ascii="Garamond" w:hAnsi="Garamond"/>
                <w:b/>
                <w:sz w:val="24"/>
                <w:lang w:val="en-US"/>
              </w:rPr>
              <w:t>is each aspect discussed</w:t>
            </w:r>
            <w:proofErr w:type="gramEnd"/>
            <w:r>
              <w:rPr>
                <w:rFonts w:ascii="Garamond" w:hAnsi="Garamond"/>
                <w:b/>
                <w:sz w:val="24"/>
                <w:lang w:val="en-US"/>
              </w:rPr>
              <w:t>?</w:t>
            </w:r>
          </w:p>
        </w:tc>
        <w:tc>
          <w:tcPr>
            <w:tcW w:w="2399" w:type="dxa"/>
            <w:tcBorders>
              <w:left w:val="nil"/>
              <w:right w:val="nil"/>
            </w:tcBorders>
          </w:tcPr>
          <w:p w:rsidR="004E1D48" w:rsidRPr="00522564" w:rsidRDefault="004E1D48" w:rsidP="00386B7E">
            <w:pPr>
              <w:pStyle w:val="NoSpacing"/>
              <w:rPr>
                <w:rFonts w:ascii="Garamond" w:hAnsi="Garamond"/>
                <w:b/>
                <w:sz w:val="24"/>
                <w:lang w:val="en-US"/>
              </w:rPr>
            </w:pPr>
            <w:r>
              <w:rPr>
                <w:rFonts w:ascii="Garamond" w:hAnsi="Garamond"/>
                <w:b/>
                <w:sz w:val="24"/>
                <w:lang w:val="en-US"/>
              </w:rPr>
              <w:t>How often?</w:t>
            </w:r>
          </w:p>
        </w:tc>
        <w:tc>
          <w:tcPr>
            <w:tcW w:w="2444" w:type="dxa"/>
            <w:tcBorders>
              <w:left w:val="nil"/>
              <w:right w:val="nil"/>
            </w:tcBorders>
          </w:tcPr>
          <w:p w:rsidR="004E1D48" w:rsidRPr="00522564" w:rsidRDefault="004E1D48" w:rsidP="00386B7E">
            <w:pPr>
              <w:pStyle w:val="NoSpacing"/>
              <w:rPr>
                <w:rFonts w:ascii="Garamond" w:hAnsi="Garamond"/>
                <w:b/>
                <w:sz w:val="24"/>
                <w:lang w:val="en-US"/>
              </w:rPr>
            </w:pPr>
            <w:r>
              <w:rPr>
                <w:rFonts w:ascii="Garamond" w:hAnsi="Garamond"/>
                <w:b/>
                <w:sz w:val="24"/>
                <w:lang w:val="en-US"/>
              </w:rPr>
              <w:t>What other codes intersect?</w:t>
            </w:r>
          </w:p>
        </w:tc>
        <w:tc>
          <w:tcPr>
            <w:tcW w:w="1955" w:type="dxa"/>
            <w:tcBorders>
              <w:left w:val="nil"/>
            </w:tcBorders>
          </w:tcPr>
          <w:p w:rsidR="004E1D48" w:rsidRDefault="004E1D48" w:rsidP="00386B7E">
            <w:pPr>
              <w:pStyle w:val="NoSpacing"/>
              <w:rPr>
                <w:rFonts w:ascii="Garamond" w:hAnsi="Garamond"/>
                <w:b/>
                <w:sz w:val="24"/>
                <w:lang w:val="en-US"/>
              </w:rPr>
            </w:pPr>
            <w:r>
              <w:rPr>
                <w:rFonts w:ascii="Garamond" w:hAnsi="Garamond"/>
                <w:b/>
                <w:sz w:val="24"/>
                <w:lang w:val="en-US"/>
              </w:rPr>
              <w:t>Dimension</w:t>
            </w:r>
          </w:p>
        </w:tc>
      </w:tr>
      <w:tr w:rsidR="004E1D48" w:rsidTr="004E1D48">
        <w:tc>
          <w:tcPr>
            <w:tcW w:w="2379" w:type="dxa"/>
          </w:tcPr>
          <w:p w:rsidR="004E1D48" w:rsidRDefault="004E1D48" w:rsidP="004A3093">
            <w:pPr>
              <w:pStyle w:val="NoSpacing"/>
              <w:rPr>
                <w:rFonts w:ascii="Garamond" w:hAnsi="Garamond"/>
                <w:sz w:val="24"/>
                <w:lang w:val="en-US"/>
              </w:rPr>
            </w:pPr>
            <w:r>
              <w:rPr>
                <w:rFonts w:ascii="Garamond" w:hAnsi="Garamond"/>
                <w:sz w:val="24"/>
                <w:lang w:val="en-US"/>
              </w:rPr>
              <w:t>Living a closeted life</w:t>
            </w:r>
          </w:p>
        </w:tc>
        <w:tc>
          <w:tcPr>
            <w:tcW w:w="2380" w:type="dxa"/>
          </w:tcPr>
          <w:p w:rsidR="004E1D48" w:rsidRDefault="004E1D48" w:rsidP="004A3093">
            <w:pPr>
              <w:pStyle w:val="NoSpacing"/>
              <w:rPr>
                <w:rFonts w:ascii="Garamond" w:hAnsi="Garamond"/>
                <w:sz w:val="24"/>
                <w:lang w:val="en-US"/>
              </w:rPr>
            </w:pPr>
            <w:r>
              <w:rPr>
                <w:rFonts w:ascii="Garamond" w:hAnsi="Garamond"/>
                <w:sz w:val="24"/>
                <w:lang w:val="en-US"/>
              </w:rPr>
              <w:t>In the field, participants cannot be open about their sexuality and therefore go back ‘into the closet’</w:t>
            </w:r>
          </w:p>
        </w:tc>
        <w:tc>
          <w:tcPr>
            <w:tcW w:w="2437" w:type="dxa"/>
          </w:tcPr>
          <w:p w:rsidR="004E1D48" w:rsidRDefault="004E1D48" w:rsidP="004A3093">
            <w:pPr>
              <w:pStyle w:val="NoSpacing"/>
              <w:rPr>
                <w:rFonts w:ascii="Garamond" w:hAnsi="Garamond"/>
                <w:sz w:val="24"/>
                <w:lang w:val="en-US"/>
              </w:rPr>
            </w:pPr>
            <w:r>
              <w:rPr>
                <w:rFonts w:ascii="Garamond" w:hAnsi="Garamond"/>
                <w:sz w:val="24"/>
                <w:lang w:val="en-US"/>
              </w:rPr>
              <w:t>Uncomfortable; deny aspects of personal life</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Very often</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Lack of authenticity; Disclosure dilemma</w:t>
            </w:r>
          </w:p>
          <w:p w:rsidR="004E1D48" w:rsidRDefault="004E1D48" w:rsidP="00386B7E">
            <w:pPr>
              <w:pStyle w:val="NoSpacing"/>
              <w:rPr>
                <w:rFonts w:ascii="Garamond" w:hAnsi="Garamond"/>
                <w:sz w:val="24"/>
                <w:lang w:val="en-US"/>
              </w:rPr>
            </w:pP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Individual</w:t>
            </w:r>
          </w:p>
        </w:tc>
      </w:tr>
      <w:tr w:rsidR="004E1D48" w:rsidRPr="004E1D48" w:rsidTr="004E1D48">
        <w:tc>
          <w:tcPr>
            <w:tcW w:w="2379" w:type="dxa"/>
          </w:tcPr>
          <w:p w:rsidR="004E1D48" w:rsidRDefault="004E1D48" w:rsidP="004A3093">
            <w:pPr>
              <w:pStyle w:val="NoSpacing"/>
              <w:rPr>
                <w:rFonts w:ascii="Garamond" w:hAnsi="Garamond"/>
                <w:sz w:val="24"/>
                <w:lang w:val="en-US"/>
              </w:rPr>
            </w:pPr>
            <w:r w:rsidRPr="00964163">
              <w:rPr>
                <w:rFonts w:ascii="Garamond" w:hAnsi="Garamond"/>
                <w:i/>
                <w:sz w:val="24"/>
                <w:lang w:val="en-US"/>
              </w:rPr>
              <w:t>Being forced</w:t>
            </w:r>
            <w:r>
              <w:rPr>
                <w:rFonts w:ascii="Garamond" w:hAnsi="Garamond"/>
                <w:sz w:val="24"/>
                <w:lang w:val="en-US"/>
              </w:rPr>
              <w:t xml:space="preserve"> to live a closeted life</w:t>
            </w:r>
          </w:p>
        </w:tc>
        <w:tc>
          <w:tcPr>
            <w:tcW w:w="2380" w:type="dxa"/>
          </w:tcPr>
          <w:p w:rsidR="004E1D48" w:rsidRDefault="004E1D48" w:rsidP="00522564">
            <w:pPr>
              <w:pStyle w:val="NoSpacing"/>
              <w:rPr>
                <w:rFonts w:ascii="Garamond" w:hAnsi="Garamond"/>
                <w:sz w:val="24"/>
                <w:lang w:val="en-US"/>
              </w:rPr>
            </w:pPr>
            <w:r>
              <w:rPr>
                <w:rFonts w:ascii="Garamond" w:hAnsi="Garamond"/>
                <w:sz w:val="24"/>
                <w:lang w:val="en-US"/>
              </w:rPr>
              <w:t>The organization does not offer any other option than to live a closeted life in the field; the modus operandi is Don’t Ask Don’t Tell</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Forced; lack of choice; should be personal decision; this should not be like this; don’t want to be cautious</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Most often</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Lack of authenticity; Lack of organizational support</w:t>
            </w: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Organizational</w:t>
            </w:r>
          </w:p>
        </w:tc>
      </w:tr>
      <w:tr w:rsidR="004E1D48" w:rsidTr="004E1D48">
        <w:tc>
          <w:tcPr>
            <w:tcW w:w="2379" w:type="dxa"/>
          </w:tcPr>
          <w:p w:rsidR="004E1D48" w:rsidRDefault="004E1D48" w:rsidP="00386B7E">
            <w:pPr>
              <w:pStyle w:val="NoSpacing"/>
              <w:rPr>
                <w:rFonts w:ascii="Garamond" w:hAnsi="Garamond"/>
                <w:sz w:val="24"/>
                <w:lang w:val="en-US"/>
              </w:rPr>
            </w:pPr>
            <w:r>
              <w:rPr>
                <w:rFonts w:ascii="Garamond" w:hAnsi="Garamond"/>
                <w:sz w:val="24"/>
                <w:lang w:val="en-US"/>
              </w:rPr>
              <w:t>Length of mission</w:t>
            </w:r>
          </w:p>
        </w:tc>
        <w:tc>
          <w:tcPr>
            <w:tcW w:w="2380" w:type="dxa"/>
          </w:tcPr>
          <w:p w:rsidR="004E1D48" w:rsidRDefault="004E1D48" w:rsidP="00386B7E">
            <w:pPr>
              <w:pStyle w:val="NoSpacing"/>
              <w:rPr>
                <w:rFonts w:ascii="Garamond" w:hAnsi="Garamond"/>
                <w:sz w:val="24"/>
                <w:lang w:val="en-US"/>
              </w:rPr>
            </w:pPr>
            <w:r>
              <w:rPr>
                <w:rFonts w:ascii="Garamond" w:hAnsi="Garamond"/>
                <w:sz w:val="24"/>
                <w:lang w:val="en-US"/>
              </w:rPr>
              <w:t>The longer your mission lasts, the more difficult it is to not be your authentic self</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More difficult to see partner and family (e.g., Skype); no possibility for partner to come over</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Frequently mentioned by those with partner/family</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w:t>
            </w: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Organizational</w:t>
            </w:r>
          </w:p>
        </w:tc>
      </w:tr>
      <w:tr w:rsidR="004E1D48" w:rsidTr="004E1D48">
        <w:tc>
          <w:tcPr>
            <w:tcW w:w="2379" w:type="dxa"/>
          </w:tcPr>
          <w:p w:rsidR="004E1D48" w:rsidRDefault="004E1D48" w:rsidP="00964163">
            <w:pPr>
              <w:pStyle w:val="NoSpacing"/>
              <w:rPr>
                <w:rFonts w:ascii="Garamond" w:hAnsi="Garamond"/>
                <w:sz w:val="24"/>
                <w:lang w:val="en-US"/>
              </w:rPr>
            </w:pPr>
            <w:r>
              <w:rPr>
                <w:rFonts w:ascii="Garamond" w:hAnsi="Garamond"/>
                <w:sz w:val="24"/>
                <w:lang w:val="en-US"/>
              </w:rPr>
              <w:t xml:space="preserve">Comparison with </w:t>
            </w:r>
            <w:r w:rsidR="00964163">
              <w:rPr>
                <w:rFonts w:ascii="Garamond" w:hAnsi="Garamond"/>
                <w:sz w:val="24"/>
                <w:lang w:val="en-US"/>
              </w:rPr>
              <w:t>others</w:t>
            </w:r>
            <w:r>
              <w:rPr>
                <w:rFonts w:ascii="Garamond" w:hAnsi="Garamond"/>
                <w:sz w:val="24"/>
                <w:lang w:val="en-US"/>
              </w:rPr>
              <w:t xml:space="preserve"> in the field</w:t>
            </w:r>
          </w:p>
        </w:tc>
        <w:tc>
          <w:tcPr>
            <w:tcW w:w="2380" w:type="dxa"/>
          </w:tcPr>
          <w:p w:rsidR="004E1D48" w:rsidRDefault="004E1D48" w:rsidP="00386B7E">
            <w:pPr>
              <w:pStyle w:val="NoSpacing"/>
              <w:rPr>
                <w:rFonts w:ascii="Garamond" w:hAnsi="Garamond"/>
                <w:sz w:val="24"/>
                <w:lang w:val="en-US"/>
              </w:rPr>
            </w:pPr>
            <w:r>
              <w:rPr>
                <w:rFonts w:ascii="Garamond" w:hAnsi="Garamond"/>
                <w:sz w:val="24"/>
                <w:lang w:val="en-US"/>
              </w:rPr>
              <w:t>Comparison with other minority groups (e.g., women, SGM) who live in the project country</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 xml:space="preserve">Can suck it up for the time being; could be worse; </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Mentioned by some</w:t>
            </w:r>
          </w:p>
        </w:tc>
        <w:tc>
          <w:tcPr>
            <w:tcW w:w="2444" w:type="dxa"/>
          </w:tcPr>
          <w:p w:rsidR="004E1D48" w:rsidRDefault="004E1D48" w:rsidP="00386B7E">
            <w:pPr>
              <w:pStyle w:val="NoSpacing"/>
              <w:rPr>
                <w:rFonts w:ascii="Garamond" w:hAnsi="Garamond"/>
                <w:sz w:val="24"/>
                <w:lang w:val="en-US"/>
              </w:rPr>
            </w:pPr>
            <w:proofErr w:type="spellStart"/>
            <w:r>
              <w:rPr>
                <w:rFonts w:ascii="Garamond" w:hAnsi="Garamond"/>
                <w:sz w:val="24"/>
                <w:lang w:val="en-US"/>
              </w:rPr>
              <w:t>LGBeneficiaries</w:t>
            </w:r>
            <w:proofErr w:type="spellEnd"/>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Individual</w:t>
            </w:r>
          </w:p>
        </w:tc>
      </w:tr>
      <w:tr w:rsidR="004E1D48" w:rsidTr="004E1D48">
        <w:tc>
          <w:tcPr>
            <w:tcW w:w="2379" w:type="dxa"/>
          </w:tcPr>
          <w:p w:rsidR="004E1D48" w:rsidRDefault="004E1D48" w:rsidP="00386B7E">
            <w:pPr>
              <w:pStyle w:val="NoSpacing"/>
              <w:rPr>
                <w:rFonts w:ascii="Garamond" w:hAnsi="Garamond"/>
                <w:sz w:val="24"/>
                <w:lang w:val="en-US"/>
              </w:rPr>
            </w:pPr>
            <w:r>
              <w:rPr>
                <w:rFonts w:ascii="Garamond" w:hAnsi="Garamond"/>
                <w:sz w:val="24"/>
                <w:lang w:val="en-US"/>
              </w:rPr>
              <w:t>Work is work, life is life</w:t>
            </w:r>
          </w:p>
        </w:tc>
        <w:tc>
          <w:tcPr>
            <w:tcW w:w="2380" w:type="dxa"/>
          </w:tcPr>
          <w:p w:rsidR="004E1D48" w:rsidRDefault="004E1D48" w:rsidP="00386B7E">
            <w:pPr>
              <w:pStyle w:val="NoSpacing"/>
              <w:rPr>
                <w:rFonts w:ascii="Garamond" w:hAnsi="Garamond"/>
                <w:sz w:val="24"/>
                <w:lang w:val="en-US"/>
              </w:rPr>
            </w:pPr>
            <w:r>
              <w:rPr>
                <w:rFonts w:ascii="Garamond" w:hAnsi="Garamond"/>
                <w:sz w:val="24"/>
                <w:lang w:val="en-US"/>
              </w:rPr>
              <w:t>Strictly separated aspects of one’s life; in the field I work, at home I live</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 xml:space="preserve">I am really busy, because the work is very demanding; you are not there to make personal relationships </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Mentioned by some</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Mission;</w:t>
            </w:r>
          </w:p>
          <w:p w:rsidR="004E1D48" w:rsidRDefault="004E1D48" w:rsidP="00386B7E">
            <w:pPr>
              <w:pStyle w:val="NoSpacing"/>
              <w:rPr>
                <w:rFonts w:ascii="Garamond" w:hAnsi="Garamond"/>
                <w:sz w:val="24"/>
                <w:lang w:val="en-US"/>
              </w:rPr>
            </w:pP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Individual</w:t>
            </w:r>
          </w:p>
        </w:tc>
      </w:tr>
      <w:tr w:rsidR="004E1D48" w:rsidTr="004E1D48">
        <w:tc>
          <w:tcPr>
            <w:tcW w:w="2379" w:type="dxa"/>
          </w:tcPr>
          <w:p w:rsidR="004E1D48" w:rsidRDefault="004E1D48" w:rsidP="00386B7E">
            <w:pPr>
              <w:pStyle w:val="NoSpacing"/>
              <w:rPr>
                <w:rFonts w:ascii="Garamond" w:hAnsi="Garamond"/>
                <w:sz w:val="24"/>
                <w:lang w:val="en-US"/>
              </w:rPr>
            </w:pPr>
            <w:r>
              <w:rPr>
                <w:rFonts w:ascii="Garamond" w:hAnsi="Garamond"/>
                <w:sz w:val="24"/>
                <w:lang w:val="en-US"/>
              </w:rPr>
              <w:lastRenderedPageBreak/>
              <w:t>Particular identity management strategies</w:t>
            </w:r>
          </w:p>
        </w:tc>
        <w:tc>
          <w:tcPr>
            <w:tcW w:w="2380" w:type="dxa"/>
          </w:tcPr>
          <w:p w:rsidR="004E1D48" w:rsidRDefault="004E1D48" w:rsidP="00386B7E">
            <w:pPr>
              <w:pStyle w:val="NoSpacing"/>
              <w:rPr>
                <w:rFonts w:ascii="Garamond" w:hAnsi="Garamond"/>
                <w:sz w:val="24"/>
                <w:lang w:val="en-US"/>
              </w:rPr>
            </w:pPr>
            <w:r>
              <w:rPr>
                <w:rFonts w:ascii="Garamond" w:hAnsi="Garamond"/>
                <w:sz w:val="24"/>
                <w:lang w:val="en-US"/>
              </w:rPr>
              <w:t>To indicate one’s sexual identity to others, one can engage in multiple strategies (e.g., signaling, fabricating lies, normalizing)</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Playing around with it; no general announcement; open if context is right; describing rather than saying</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Mentioned by few</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Disclosure dilemma;</w:t>
            </w: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 xml:space="preserve">Individual </w:t>
            </w:r>
          </w:p>
        </w:tc>
      </w:tr>
      <w:tr w:rsidR="004E1D48" w:rsidTr="004E1D48">
        <w:tc>
          <w:tcPr>
            <w:tcW w:w="2379" w:type="dxa"/>
          </w:tcPr>
          <w:p w:rsidR="004E1D48" w:rsidRDefault="004E1D48" w:rsidP="00152E9E">
            <w:pPr>
              <w:pStyle w:val="NoSpacing"/>
              <w:rPr>
                <w:rFonts w:ascii="Garamond" w:hAnsi="Garamond"/>
                <w:sz w:val="24"/>
                <w:lang w:val="en-US"/>
              </w:rPr>
            </w:pPr>
            <w:r>
              <w:rPr>
                <w:rFonts w:ascii="Garamond" w:hAnsi="Garamond"/>
                <w:sz w:val="24"/>
                <w:lang w:val="en-US"/>
              </w:rPr>
              <w:t>Role model</w:t>
            </w:r>
          </w:p>
        </w:tc>
        <w:tc>
          <w:tcPr>
            <w:tcW w:w="2380" w:type="dxa"/>
          </w:tcPr>
          <w:p w:rsidR="004E1D48" w:rsidRDefault="004E1D48" w:rsidP="00152E9E">
            <w:pPr>
              <w:pStyle w:val="NoSpacing"/>
              <w:rPr>
                <w:rFonts w:ascii="Garamond" w:hAnsi="Garamond"/>
                <w:sz w:val="24"/>
                <w:lang w:val="en-US"/>
              </w:rPr>
            </w:pPr>
            <w:r>
              <w:rPr>
                <w:rFonts w:ascii="Garamond" w:hAnsi="Garamond"/>
                <w:sz w:val="24"/>
                <w:lang w:val="en-US"/>
              </w:rPr>
              <w:t>Being a role model for others in being out on a mission, to show others being LG and a humanitarian aid worker can be combined</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If I am out, I can help others be out; have to be activist; as long as it continues to be a deep dark secret, nobody’s mind gets changed</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Mentioned by few</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w:t>
            </w: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Individual</w:t>
            </w:r>
          </w:p>
        </w:tc>
      </w:tr>
      <w:tr w:rsidR="004E1D48" w:rsidTr="004E1D48">
        <w:tc>
          <w:tcPr>
            <w:tcW w:w="2379" w:type="dxa"/>
          </w:tcPr>
          <w:p w:rsidR="004E1D48" w:rsidRDefault="004E1D48" w:rsidP="00386B7E">
            <w:pPr>
              <w:pStyle w:val="NoSpacing"/>
              <w:rPr>
                <w:rFonts w:ascii="Garamond" w:hAnsi="Garamond"/>
                <w:sz w:val="24"/>
                <w:lang w:val="en-US"/>
              </w:rPr>
            </w:pPr>
            <w:r>
              <w:rPr>
                <w:rFonts w:ascii="Garamond" w:hAnsi="Garamond"/>
                <w:sz w:val="24"/>
                <w:lang w:val="en-US"/>
              </w:rPr>
              <w:t>Respect circumstances</w:t>
            </w:r>
          </w:p>
        </w:tc>
        <w:tc>
          <w:tcPr>
            <w:tcW w:w="2380" w:type="dxa"/>
          </w:tcPr>
          <w:p w:rsidR="004E1D48" w:rsidRDefault="004E1D48" w:rsidP="00386B7E">
            <w:pPr>
              <w:pStyle w:val="NoSpacing"/>
              <w:rPr>
                <w:rFonts w:ascii="Garamond" w:hAnsi="Garamond"/>
                <w:sz w:val="24"/>
                <w:lang w:val="en-US"/>
              </w:rPr>
            </w:pPr>
            <w:r>
              <w:rPr>
                <w:rFonts w:ascii="Garamond" w:hAnsi="Garamond"/>
                <w:sz w:val="24"/>
                <w:lang w:val="en-US"/>
              </w:rPr>
              <w:t>We have to have respect for the circumstances in which we work</w:t>
            </w:r>
          </w:p>
        </w:tc>
        <w:tc>
          <w:tcPr>
            <w:tcW w:w="2437" w:type="dxa"/>
          </w:tcPr>
          <w:p w:rsidR="004E1D48" w:rsidRDefault="004E1D48" w:rsidP="00386B7E">
            <w:pPr>
              <w:pStyle w:val="NoSpacing"/>
              <w:rPr>
                <w:rFonts w:ascii="Garamond" w:hAnsi="Garamond"/>
                <w:sz w:val="24"/>
                <w:lang w:val="en-US"/>
              </w:rPr>
            </w:pPr>
            <w:r>
              <w:rPr>
                <w:rFonts w:ascii="Garamond" w:hAnsi="Garamond"/>
                <w:sz w:val="24"/>
                <w:lang w:val="en-US"/>
              </w:rPr>
              <w:t>Accept and adjust</w:t>
            </w:r>
          </w:p>
        </w:tc>
        <w:tc>
          <w:tcPr>
            <w:tcW w:w="2399" w:type="dxa"/>
          </w:tcPr>
          <w:p w:rsidR="004E1D48" w:rsidRDefault="004E1D48" w:rsidP="00386B7E">
            <w:pPr>
              <w:pStyle w:val="NoSpacing"/>
              <w:rPr>
                <w:rFonts w:ascii="Garamond" w:hAnsi="Garamond"/>
                <w:sz w:val="24"/>
                <w:lang w:val="en-US"/>
              </w:rPr>
            </w:pPr>
            <w:r>
              <w:rPr>
                <w:rFonts w:ascii="Garamond" w:hAnsi="Garamond"/>
                <w:sz w:val="24"/>
                <w:lang w:val="en-US"/>
              </w:rPr>
              <w:t>Mentioned by some</w:t>
            </w:r>
          </w:p>
        </w:tc>
        <w:tc>
          <w:tcPr>
            <w:tcW w:w="2444" w:type="dxa"/>
          </w:tcPr>
          <w:p w:rsidR="004E1D48" w:rsidRDefault="004E1D48" w:rsidP="00386B7E">
            <w:pPr>
              <w:pStyle w:val="NoSpacing"/>
              <w:rPr>
                <w:rFonts w:ascii="Garamond" w:hAnsi="Garamond"/>
                <w:sz w:val="24"/>
                <w:lang w:val="en-US"/>
              </w:rPr>
            </w:pPr>
            <w:r>
              <w:rPr>
                <w:rFonts w:ascii="Garamond" w:hAnsi="Garamond"/>
                <w:sz w:val="24"/>
                <w:lang w:val="en-US"/>
              </w:rPr>
              <w:t>Cultural framework;</w:t>
            </w:r>
          </w:p>
          <w:p w:rsidR="004E1D48" w:rsidRDefault="004E1D48" w:rsidP="00386B7E">
            <w:pPr>
              <w:pStyle w:val="NoSpacing"/>
              <w:rPr>
                <w:rFonts w:ascii="Garamond" w:hAnsi="Garamond"/>
                <w:sz w:val="24"/>
                <w:lang w:val="en-US"/>
              </w:rPr>
            </w:pPr>
            <w:r>
              <w:rPr>
                <w:rFonts w:ascii="Garamond" w:hAnsi="Garamond"/>
                <w:sz w:val="24"/>
                <w:lang w:val="en-US"/>
              </w:rPr>
              <w:t>Legal framework</w:t>
            </w:r>
          </w:p>
        </w:tc>
        <w:tc>
          <w:tcPr>
            <w:tcW w:w="1955" w:type="dxa"/>
          </w:tcPr>
          <w:p w:rsidR="004E1D48" w:rsidRDefault="004E1D48" w:rsidP="00386B7E">
            <w:pPr>
              <w:pStyle w:val="NoSpacing"/>
              <w:rPr>
                <w:rFonts w:ascii="Garamond" w:hAnsi="Garamond"/>
                <w:sz w:val="24"/>
                <w:lang w:val="en-US"/>
              </w:rPr>
            </w:pPr>
            <w:r>
              <w:rPr>
                <w:rFonts w:ascii="Garamond" w:hAnsi="Garamond"/>
                <w:sz w:val="24"/>
                <w:lang w:val="en-US"/>
              </w:rPr>
              <w:t xml:space="preserve">Organizational </w:t>
            </w:r>
          </w:p>
        </w:tc>
      </w:tr>
    </w:tbl>
    <w:p w:rsidR="00BA794B" w:rsidRDefault="00BA794B" w:rsidP="005B3E85">
      <w:pPr>
        <w:pStyle w:val="NoSpacing"/>
        <w:rPr>
          <w:rFonts w:ascii="Garamond" w:hAnsi="Garamond"/>
          <w:sz w:val="24"/>
          <w:lang w:val="en-US"/>
        </w:rPr>
      </w:pPr>
    </w:p>
    <w:p w:rsidR="00A337FD" w:rsidRDefault="00A337FD" w:rsidP="005B3E85">
      <w:pPr>
        <w:pStyle w:val="NoSpacing"/>
        <w:rPr>
          <w:rFonts w:ascii="Garamond" w:hAnsi="Garamond"/>
          <w:i/>
          <w:sz w:val="24"/>
          <w:lang w:val="en-US"/>
        </w:rPr>
      </w:pPr>
    </w:p>
    <w:p w:rsidR="00A337FD" w:rsidRDefault="00A337FD" w:rsidP="005B3E85">
      <w:pPr>
        <w:pStyle w:val="NoSpacing"/>
        <w:rPr>
          <w:rFonts w:ascii="Garamond" w:hAnsi="Garamond"/>
          <w:i/>
          <w:sz w:val="24"/>
          <w:lang w:val="en-US"/>
        </w:rPr>
      </w:pPr>
    </w:p>
    <w:p w:rsidR="00A337FD" w:rsidRDefault="00A337FD" w:rsidP="005B3E85">
      <w:pPr>
        <w:pStyle w:val="NoSpacing"/>
        <w:rPr>
          <w:rFonts w:ascii="Garamond" w:hAnsi="Garamond"/>
          <w:sz w:val="24"/>
          <w:lang w:val="en-US"/>
        </w:rPr>
      </w:pPr>
      <w:r>
        <w:rPr>
          <w:rFonts w:ascii="Garamond" w:hAnsi="Garamond"/>
          <w:sz w:val="24"/>
          <w:lang w:val="en-US"/>
        </w:rPr>
        <w:t>A thick description of the code ‘Belonging’ in the context of this study</w:t>
      </w:r>
    </w:p>
    <w:p w:rsidR="00A337FD" w:rsidRDefault="00A337FD" w:rsidP="005B3E85">
      <w:pPr>
        <w:pStyle w:val="NoSpacing"/>
        <w:rPr>
          <w:rFonts w:ascii="Garamond" w:hAnsi="Garamond"/>
          <w:sz w:val="24"/>
          <w:lang w:val="en-US"/>
        </w:rPr>
      </w:pPr>
    </w:p>
    <w:tbl>
      <w:tblPr>
        <w:tblStyle w:val="TableGrid"/>
        <w:tblW w:w="0" w:type="auto"/>
        <w:tblLook w:val="04A0" w:firstRow="1" w:lastRow="0" w:firstColumn="1" w:lastColumn="0" w:noHBand="0" w:noVBand="1"/>
      </w:tblPr>
      <w:tblGrid>
        <w:gridCol w:w="2434"/>
        <w:gridCol w:w="2414"/>
        <w:gridCol w:w="2384"/>
        <w:gridCol w:w="2828"/>
        <w:gridCol w:w="1912"/>
        <w:gridCol w:w="2022"/>
      </w:tblGrid>
      <w:tr w:rsidR="004E1D48" w:rsidTr="004E1D48">
        <w:tc>
          <w:tcPr>
            <w:tcW w:w="2434" w:type="dxa"/>
            <w:tcBorders>
              <w:right w:val="nil"/>
            </w:tcBorders>
          </w:tcPr>
          <w:p w:rsidR="004E1D48" w:rsidRPr="00522564" w:rsidRDefault="004E1D48" w:rsidP="00A337FD">
            <w:pPr>
              <w:pStyle w:val="NoSpacing"/>
              <w:rPr>
                <w:rFonts w:ascii="Garamond" w:hAnsi="Garamond"/>
                <w:b/>
                <w:sz w:val="24"/>
                <w:lang w:val="en-US"/>
              </w:rPr>
            </w:pPr>
            <w:r w:rsidRPr="00522564">
              <w:rPr>
                <w:rFonts w:ascii="Garamond" w:hAnsi="Garamond"/>
                <w:b/>
                <w:sz w:val="24"/>
                <w:lang w:val="en-US"/>
              </w:rPr>
              <w:t>What are the different aspects?</w:t>
            </w:r>
          </w:p>
        </w:tc>
        <w:tc>
          <w:tcPr>
            <w:tcW w:w="2414" w:type="dxa"/>
            <w:tcBorders>
              <w:left w:val="nil"/>
              <w:right w:val="nil"/>
            </w:tcBorders>
          </w:tcPr>
          <w:p w:rsidR="004E1D48" w:rsidRPr="00522564" w:rsidRDefault="004E1D48" w:rsidP="00A337FD">
            <w:pPr>
              <w:pStyle w:val="NoSpacing"/>
              <w:rPr>
                <w:rFonts w:ascii="Garamond" w:hAnsi="Garamond"/>
                <w:b/>
                <w:sz w:val="24"/>
                <w:lang w:val="en-US"/>
              </w:rPr>
            </w:pPr>
            <w:r>
              <w:rPr>
                <w:rFonts w:ascii="Garamond" w:hAnsi="Garamond"/>
                <w:b/>
                <w:sz w:val="24"/>
                <w:lang w:val="en-US"/>
              </w:rPr>
              <w:t>What is the context and meaning?</w:t>
            </w:r>
          </w:p>
        </w:tc>
        <w:tc>
          <w:tcPr>
            <w:tcW w:w="2384" w:type="dxa"/>
            <w:tcBorders>
              <w:left w:val="nil"/>
              <w:right w:val="nil"/>
            </w:tcBorders>
          </w:tcPr>
          <w:p w:rsidR="004E1D48" w:rsidRPr="00522564" w:rsidRDefault="004E1D48" w:rsidP="00A337FD">
            <w:pPr>
              <w:pStyle w:val="NoSpacing"/>
              <w:rPr>
                <w:rFonts w:ascii="Garamond" w:hAnsi="Garamond"/>
                <w:b/>
                <w:sz w:val="24"/>
                <w:lang w:val="en-US"/>
              </w:rPr>
            </w:pPr>
            <w:r>
              <w:rPr>
                <w:rFonts w:ascii="Garamond" w:hAnsi="Garamond"/>
                <w:b/>
                <w:sz w:val="24"/>
                <w:lang w:val="en-US"/>
              </w:rPr>
              <w:t xml:space="preserve">How </w:t>
            </w:r>
            <w:proofErr w:type="gramStart"/>
            <w:r>
              <w:rPr>
                <w:rFonts w:ascii="Garamond" w:hAnsi="Garamond"/>
                <w:b/>
                <w:sz w:val="24"/>
                <w:lang w:val="en-US"/>
              </w:rPr>
              <w:t>is each aspect discussed</w:t>
            </w:r>
            <w:proofErr w:type="gramEnd"/>
            <w:r>
              <w:rPr>
                <w:rFonts w:ascii="Garamond" w:hAnsi="Garamond"/>
                <w:b/>
                <w:sz w:val="24"/>
                <w:lang w:val="en-US"/>
              </w:rPr>
              <w:t>?</w:t>
            </w:r>
          </w:p>
        </w:tc>
        <w:tc>
          <w:tcPr>
            <w:tcW w:w="2828" w:type="dxa"/>
            <w:tcBorders>
              <w:left w:val="nil"/>
              <w:right w:val="nil"/>
            </w:tcBorders>
          </w:tcPr>
          <w:p w:rsidR="004E1D48" w:rsidRPr="00522564" w:rsidRDefault="004E1D48" w:rsidP="00A337FD">
            <w:pPr>
              <w:pStyle w:val="NoSpacing"/>
              <w:rPr>
                <w:rFonts w:ascii="Garamond" w:hAnsi="Garamond"/>
                <w:b/>
                <w:sz w:val="24"/>
                <w:lang w:val="en-US"/>
              </w:rPr>
            </w:pPr>
            <w:r>
              <w:rPr>
                <w:rFonts w:ascii="Garamond" w:hAnsi="Garamond"/>
                <w:b/>
                <w:sz w:val="24"/>
                <w:lang w:val="en-US"/>
              </w:rPr>
              <w:t>How often?</w:t>
            </w:r>
          </w:p>
        </w:tc>
        <w:tc>
          <w:tcPr>
            <w:tcW w:w="1912" w:type="dxa"/>
            <w:tcBorders>
              <w:left w:val="nil"/>
              <w:right w:val="nil"/>
            </w:tcBorders>
          </w:tcPr>
          <w:p w:rsidR="004E1D48" w:rsidRPr="00522564" w:rsidRDefault="004E1D48" w:rsidP="00A337FD">
            <w:pPr>
              <w:pStyle w:val="NoSpacing"/>
              <w:rPr>
                <w:rFonts w:ascii="Garamond" w:hAnsi="Garamond"/>
                <w:b/>
                <w:sz w:val="24"/>
                <w:lang w:val="en-US"/>
              </w:rPr>
            </w:pPr>
            <w:r>
              <w:rPr>
                <w:rFonts w:ascii="Garamond" w:hAnsi="Garamond"/>
                <w:b/>
                <w:sz w:val="24"/>
                <w:lang w:val="en-US"/>
              </w:rPr>
              <w:t>What other codes intersect?</w:t>
            </w:r>
          </w:p>
        </w:tc>
        <w:tc>
          <w:tcPr>
            <w:tcW w:w="2022" w:type="dxa"/>
            <w:tcBorders>
              <w:left w:val="nil"/>
            </w:tcBorders>
          </w:tcPr>
          <w:p w:rsidR="004E1D48" w:rsidRDefault="004E1D48" w:rsidP="00A337FD">
            <w:pPr>
              <w:pStyle w:val="NoSpacing"/>
              <w:rPr>
                <w:rFonts w:ascii="Garamond" w:hAnsi="Garamond"/>
                <w:b/>
                <w:sz w:val="24"/>
                <w:lang w:val="en-US"/>
              </w:rPr>
            </w:pPr>
            <w:r>
              <w:rPr>
                <w:rFonts w:ascii="Garamond" w:hAnsi="Garamond"/>
                <w:b/>
                <w:sz w:val="24"/>
                <w:lang w:val="en-US"/>
              </w:rPr>
              <w:t>Dimension</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Always a member</w:t>
            </w:r>
          </w:p>
        </w:tc>
        <w:tc>
          <w:tcPr>
            <w:tcW w:w="2414" w:type="dxa"/>
          </w:tcPr>
          <w:p w:rsidR="004E1D48" w:rsidRDefault="004E1D48" w:rsidP="005B3E85">
            <w:pPr>
              <w:pStyle w:val="NoSpacing"/>
              <w:rPr>
                <w:rFonts w:ascii="Garamond" w:hAnsi="Garamond"/>
                <w:sz w:val="24"/>
                <w:lang w:val="en-US"/>
              </w:rPr>
            </w:pPr>
            <w:r>
              <w:rPr>
                <w:rFonts w:ascii="Garamond" w:hAnsi="Garamond"/>
                <w:sz w:val="24"/>
                <w:lang w:val="en-US"/>
              </w:rPr>
              <w:t>Participants always feel like they are a member of the organization (i.e., group membership)</w:t>
            </w:r>
          </w:p>
        </w:tc>
        <w:tc>
          <w:tcPr>
            <w:tcW w:w="2384" w:type="dxa"/>
          </w:tcPr>
          <w:p w:rsidR="004E1D48" w:rsidRPr="00A337FD" w:rsidRDefault="004E1D48" w:rsidP="00A802E2">
            <w:pPr>
              <w:pStyle w:val="NoSpacing"/>
              <w:rPr>
                <w:rFonts w:ascii="Garamond" w:hAnsi="Garamond"/>
                <w:sz w:val="24"/>
                <w:lang w:val="en-US"/>
              </w:rPr>
            </w:pPr>
            <w:r>
              <w:rPr>
                <w:rFonts w:ascii="Garamond" w:hAnsi="Garamond"/>
                <w:sz w:val="24"/>
                <w:lang w:val="en-US"/>
              </w:rPr>
              <w:t xml:space="preserve">On weekends, during free time; I </w:t>
            </w:r>
            <w:r>
              <w:rPr>
                <w:rFonts w:ascii="Garamond" w:hAnsi="Garamond"/>
                <w:i/>
                <w:sz w:val="24"/>
                <w:lang w:val="en-US"/>
              </w:rPr>
              <w:t xml:space="preserve">am </w:t>
            </w:r>
            <w:r>
              <w:rPr>
                <w:rFonts w:ascii="Garamond" w:hAnsi="Garamond"/>
                <w:sz w:val="24"/>
                <w:lang w:val="en-US"/>
              </w:rPr>
              <w:t>part of this organization; every day, every moment; never not part of it; when signing up, it’s not just a job; it’s a big part of my life</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Most frequently mentioned</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lastRenderedPageBreak/>
              <w:t>Even in critical situations</w:t>
            </w:r>
          </w:p>
        </w:tc>
        <w:tc>
          <w:tcPr>
            <w:tcW w:w="2414" w:type="dxa"/>
          </w:tcPr>
          <w:p w:rsidR="004E1D48" w:rsidRDefault="004E1D48" w:rsidP="0004797C">
            <w:pPr>
              <w:pStyle w:val="NoSpacing"/>
              <w:rPr>
                <w:rFonts w:ascii="Garamond" w:hAnsi="Garamond"/>
                <w:sz w:val="24"/>
                <w:lang w:val="en-US"/>
              </w:rPr>
            </w:pPr>
            <w:r>
              <w:rPr>
                <w:rFonts w:ascii="Garamond" w:hAnsi="Garamond"/>
                <w:sz w:val="24"/>
                <w:lang w:val="en-US"/>
              </w:rPr>
              <w:t>Even though there are critical moments when you feel less part of the organization, you will always feel a member of this organization</w:t>
            </w:r>
          </w:p>
        </w:tc>
        <w:tc>
          <w:tcPr>
            <w:tcW w:w="2384" w:type="dxa"/>
          </w:tcPr>
          <w:p w:rsidR="004E1D48" w:rsidRDefault="004E1D48" w:rsidP="005B3E85">
            <w:pPr>
              <w:pStyle w:val="NoSpacing"/>
              <w:rPr>
                <w:rFonts w:ascii="Garamond" w:hAnsi="Garamond"/>
                <w:sz w:val="24"/>
                <w:lang w:val="en-US"/>
              </w:rPr>
            </w:pPr>
            <w:r>
              <w:rPr>
                <w:rFonts w:ascii="Garamond" w:hAnsi="Garamond"/>
                <w:sz w:val="24"/>
                <w:lang w:val="en-US"/>
              </w:rPr>
              <w:t>There are moments when you feel a bit alone […] the organization made me feel like you’re part of it; even if I had bad experiences, I never felt that I could never represent this organization anymore</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Lack of organizational support</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Even stronger membership in the field</w:t>
            </w:r>
          </w:p>
        </w:tc>
        <w:tc>
          <w:tcPr>
            <w:tcW w:w="2414" w:type="dxa"/>
          </w:tcPr>
          <w:p w:rsidR="004E1D48" w:rsidRDefault="004E1D48" w:rsidP="005B3E85">
            <w:pPr>
              <w:pStyle w:val="NoSpacing"/>
              <w:rPr>
                <w:rFonts w:ascii="Garamond" w:hAnsi="Garamond"/>
                <w:sz w:val="24"/>
                <w:lang w:val="en-US"/>
              </w:rPr>
            </w:pPr>
            <w:r>
              <w:rPr>
                <w:rFonts w:ascii="Garamond" w:hAnsi="Garamond"/>
                <w:sz w:val="24"/>
                <w:lang w:val="en-US"/>
              </w:rPr>
              <w:t>Participants feel even more strongly a member of MSF when they are in the field, directly contributing to fulfilling its organizational mission</w:t>
            </w:r>
          </w:p>
        </w:tc>
        <w:tc>
          <w:tcPr>
            <w:tcW w:w="2384" w:type="dxa"/>
          </w:tcPr>
          <w:p w:rsidR="004E1D48" w:rsidRDefault="004E1D48" w:rsidP="005B3E85">
            <w:pPr>
              <w:pStyle w:val="NoSpacing"/>
              <w:rPr>
                <w:rFonts w:ascii="Garamond" w:hAnsi="Garamond"/>
                <w:sz w:val="24"/>
                <w:lang w:val="en-US"/>
              </w:rPr>
            </w:pPr>
            <w:r>
              <w:rPr>
                <w:rFonts w:ascii="Garamond" w:hAnsi="Garamond"/>
                <w:sz w:val="24"/>
                <w:lang w:val="en-US"/>
              </w:rPr>
              <w:t>When you’re in the field, wearing the shirt; seeing what we do; directly contribute to aims; when we’re providing really strong services</w:t>
            </w:r>
          </w:p>
        </w:tc>
        <w:tc>
          <w:tcPr>
            <w:tcW w:w="2828" w:type="dxa"/>
          </w:tcPr>
          <w:p w:rsidR="004E1D48" w:rsidRDefault="004E1D48" w:rsidP="004F49DD">
            <w:pPr>
              <w:pStyle w:val="NoSpacing"/>
              <w:rPr>
                <w:rFonts w:ascii="Garamond" w:hAnsi="Garamond"/>
                <w:sz w:val="24"/>
                <w:lang w:val="en-US"/>
              </w:rPr>
            </w:pPr>
            <w:r>
              <w:rPr>
                <w:rFonts w:ascii="Garamond" w:hAnsi="Garamond"/>
                <w:sz w:val="24"/>
                <w:lang w:val="en-US"/>
              </w:rPr>
              <w:t>Frequently mentioned</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 xml:space="preserve">Field </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Organizational efforts</w:t>
            </w:r>
          </w:p>
        </w:tc>
        <w:tc>
          <w:tcPr>
            <w:tcW w:w="2414" w:type="dxa"/>
          </w:tcPr>
          <w:p w:rsidR="004E1D48" w:rsidRDefault="004E1D48" w:rsidP="00A802E2">
            <w:pPr>
              <w:pStyle w:val="NoSpacing"/>
              <w:rPr>
                <w:rFonts w:ascii="Garamond" w:hAnsi="Garamond"/>
                <w:sz w:val="24"/>
                <w:lang w:val="en-US"/>
              </w:rPr>
            </w:pPr>
            <w:r>
              <w:rPr>
                <w:rFonts w:ascii="Garamond" w:hAnsi="Garamond"/>
                <w:sz w:val="24"/>
                <w:lang w:val="en-US"/>
              </w:rPr>
              <w:t>The organization tries hard to create a shared feeling from the moment you join (e.g., training days, organizational artefacts, image)</w:t>
            </w:r>
          </w:p>
        </w:tc>
        <w:tc>
          <w:tcPr>
            <w:tcW w:w="2384" w:type="dxa"/>
          </w:tcPr>
          <w:p w:rsidR="004E1D48" w:rsidRDefault="004E1D48" w:rsidP="00A802E2">
            <w:pPr>
              <w:pStyle w:val="NoSpacing"/>
              <w:rPr>
                <w:rFonts w:ascii="Garamond" w:hAnsi="Garamond"/>
                <w:sz w:val="24"/>
                <w:lang w:val="en-US"/>
              </w:rPr>
            </w:pPr>
            <w:r>
              <w:rPr>
                <w:rFonts w:ascii="Garamond" w:hAnsi="Garamond"/>
                <w:sz w:val="24"/>
                <w:lang w:val="en-US"/>
              </w:rPr>
              <w:t>The moment you join, you feel at home; tried hard to create that sense of inclusivity; MSF has very much a sort of family feel to it</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Mentioned by few</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 xml:space="preserve">Initiatives </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All together</w:t>
            </w:r>
          </w:p>
        </w:tc>
        <w:tc>
          <w:tcPr>
            <w:tcW w:w="2414" w:type="dxa"/>
          </w:tcPr>
          <w:p w:rsidR="004E1D48" w:rsidRDefault="004E1D48" w:rsidP="005B3E85">
            <w:pPr>
              <w:pStyle w:val="NoSpacing"/>
              <w:rPr>
                <w:rFonts w:ascii="Garamond" w:hAnsi="Garamond"/>
                <w:sz w:val="24"/>
                <w:lang w:val="en-US"/>
              </w:rPr>
            </w:pPr>
            <w:r>
              <w:rPr>
                <w:rFonts w:ascii="Garamond" w:hAnsi="Garamond"/>
                <w:sz w:val="24"/>
                <w:lang w:val="en-US"/>
              </w:rPr>
              <w:t>When participants realize they are all working towards a larger, common goal, they feel strong belonging with the organization</w:t>
            </w:r>
          </w:p>
        </w:tc>
        <w:tc>
          <w:tcPr>
            <w:tcW w:w="2384" w:type="dxa"/>
          </w:tcPr>
          <w:p w:rsidR="004E1D48" w:rsidRDefault="004E1D48" w:rsidP="005B3E85">
            <w:pPr>
              <w:pStyle w:val="NoSpacing"/>
              <w:rPr>
                <w:rFonts w:ascii="Garamond" w:hAnsi="Garamond"/>
                <w:sz w:val="24"/>
                <w:lang w:val="en-US"/>
              </w:rPr>
            </w:pPr>
            <w:r>
              <w:rPr>
                <w:rFonts w:ascii="Garamond" w:hAnsi="Garamond"/>
                <w:sz w:val="24"/>
                <w:lang w:val="en-US"/>
              </w:rPr>
              <w:t>We’re here for the same reasons; there’s very much a sort of family feel to it; you’re part of the machine</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Frequently mentioned</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Organizational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Attention from outside</w:t>
            </w:r>
          </w:p>
        </w:tc>
        <w:tc>
          <w:tcPr>
            <w:tcW w:w="2414" w:type="dxa"/>
          </w:tcPr>
          <w:p w:rsidR="004E1D48" w:rsidRDefault="004E1D48" w:rsidP="000A2F7A">
            <w:pPr>
              <w:pStyle w:val="NoSpacing"/>
              <w:rPr>
                <w:rFonts w:ascii="Garamond" w:hAnsi="Garamond"/>
                <w:sz w:val="24"/>
                <w:lang w:val="en-US"/>
              </w:rPr>
            </w:pPr>
            <w:r>
              <w:rPr>
                <w:rFonts w:ascii="Garamond" w:hAnsi="Garamond"/>
                <w:sz w:val="24"/>
                <w:lang w:val="en-US"/>
              </w:rPr>
              <w:t xml:space="preserve">When participants notice that others are </w:t>
            </w:r>
            <w:r>
              <w:rPr>
                <w:rFonts w:ascii="Garamond" w:hAnsi="Garamond"/>
                <w:sz w:val="24"/>
                <w:lang w:val="en-US"/>
              </w:rPr>
              <w:lastRenderedPageBreak/>
              <w:t>interested in their work at MSF, because of the organizational image MSF has</w:t>
            </w:r>
          </w:p>
        </w:tc>
        <w:tc>
          <w:tcPr>
            <w:tcW w:w="2384" w:type="dxa"/>
          </w:tcPr>
          <w:p w:rsidR="004E1D48" w:rsidRPr="0004797C" w:rsidRDefault="004E1D48" w:rsidP="000A2F7A">
            <w:pPr>
              <w:pStyle w:val="NoSpacing"/>
              <w:rPr>
                <w:rFonts w:ascii="Garamond" w:hAnsi="Garamond"/>
                <w:sz w:val="24"/>
                <w:lang w:val="en-US"/>
              </w:rPr>
            </w:pPr>
            <w:r>
              <w:rPr>
                <w:rFonts w:ascii="Garamond" w:hAnsi="Garamond"/>
                <w:sz w:val="24"/>
                <w:lang w:val="en-US"/>
              </w:rPr>
              <w:lastRenderedPageBreak/>
              <w:t xml:space="preserve">It’s </w:t>
            </w:r>
            <w:r>
              <w:rPr>
                <w:rFonts w:ascii="Garamond" w:hAnsi="Garamond"/>
                <w:i/>
                <w:sz w:val="24"/>
                <w:lang w:val="en-US"/>
              </w:rPr>
              <w:t xml:space="preserve">my </w:t>
            </w:r>
            <w:r>
              <w:rPr>
                <w:rFonts w:ascii="Garamond" w:hAnsi="Garamond"/>
                <w:sz w:val="24"/>
                <w:lang w:val="en-US"/>
              </w:rPr>
              <w:t xml:space="preserve">organization; media coverage; during </w:t>
            </w:r>
            <w:r>
              <w:rPr>
                <w:rFonts w:ascii="Garamond" w:hAnsi="Garamond"/>
                <w:sz w:val="24"/>
                <w:lang w:val="en-US"/>
              </w:rPr>
              <w:lastRenderedPageBreak/>
              <w:t>birthday parties, people ask, because MSF is interesting</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lastRenderedPageBreak/>
              <w:t>Mentioned by few</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 xml:space="preserve">Organizational </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Pride</w:t>
            </w:r>
          </w:p>
        </w:tc>
        <w:tc>
          <w:tcPr>
            <w:tcW w:w="2414" w:type="dxa"/>
          </w:tcPr>
          <w:p w:rsidR="004E1D48" w:rsidRDefault="004E1D48" w:rsidP="005B3E85">
            <w:pPr>
              <w:pStyle w:val="NoSpacing"/>
              <w:rPr>
                <w:rFonts w:ascii="Garamond" w:hAnsi="Garamond"/>
                <w:sz w:val="24"/>
                <w:lang w:val="en-US"/>
              </w:rPr>
            </w:pPr>
            <w:r>
              <w:rPr>
                <w:rFonts w:ascii="Garamond" w:hAnsi="Garamond"/>
                <w:sz w:val="24"/>
                <w:lang w:val="en-US"/>
              </w:rPr>
              <w:t>Participants experience a feeling of pride when it comes to their organization</w:t>
            </w:r>
          </w:p>
        </w:tc>
        <w:tc>
          <w:tcPr>
            <w:tcW w:w="2384" w:type="dxa"/>
          </w:tcPr>
          <w:p w:rsidR="004E1D48" w:rsidRDefault="004E1D48" w:rsidP="005B3E85">
            <w:pPr>
              <w:pStyle w:val="NoSpacing"/>
              <w:rPr>
                <w:rFonts w:ascii="Garamond" w:hAnsi="Garamond"/>
                <w:sz w:val="24"/>
                <w:lang w:val="en-US"/>
              </w:rPr>
            </w:pPr>
            <w:r>
              <w:rPr>
                <w:rFonts w:ascii="Garamond" w:hAnsi="Garamond"/>
                <w:sz w:val="24"/>
                <w:lang w:val="en-US"/>
              </w:rPr>
              <w:t>I feel proud to be part of this organization; proud of representing</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Individual</w:t>
            </w:r>
          </w:p>
        </w:tc>
      </w:tr>
      <w:tr w:rsidR="004E1D48" w:rsidTr="004E1D48">
        <w:tc>
          <w:tcPr>
            <w:tcW w:w="2434" w:type="dxa"/>
          </w:tcPr>
          <w:p w:rsidR="004E1D48" w:rsidRDefault="004E1D48" w:rsidP="005B3E85">
            <w:pPr>
              <w:pStyle w:val="NoSpacing"/>
              <w:rPr>
                <w:rFonts w:ascii="Garamond" w:hAnsi="Garamond"/>
                <w:sz w:val="24"/>
                <w:lang w:val="en-US"/>
              </w:rPr>
            </w:pPr>
            <w:r>
              <w:rPr>
                <w:rFonts w:ascii="Garamond" w:hAnsi="Garamond"/>
                <w:sz w:val="24"/>
                <w:lang w:val="en-US"/>
              </w:rPr>
              <w:t>Identification with organizational principles</w:t>
            </w:r>
          </w:p>
        </w:tc>
        <w:tc>
          <w:tcPr>
            <w:tcW w:w="2414" w:type="dxa"/>
          </w:tcPr>
          <w:p w:rsidR="004E1D48" w:rsidRDefault="004E1D48" w:rsidP="005B3E85">
            <w:pPr>
              <w:pStyle w:val="NoSpacing"/>
              <w:rPr>
                <w:rFonts w:ascii="Garamond" w:hAnsi="Garamond"/>
                <w:sz w:val="24"/>
                <w:lang w:val="en-US"/>
              </w:rPr>
            </w:pPr>
            <w:r>
              <w:rPr>
                <w:rFonts w:ascii="Garamond" w:hAnsi="Garamond"/>
                <w:sz w:val="24"/>
                <w:lang w:val="en-US"/>
              </w:rPr>
              <w:t>Participants feel a member of the organization because they can see their own principles and values reflected in the organization’s principles</w:t>
            </w:r>
          </w:p>
        </w:tc>
        <w:tc>
          <w:tcPr>
            <w:tcW w:w="2384" w:type="dxa"/>
          </w:tcPr>
          <w:p w:rsidR="004E1D48" w:rsidRDefault="004E1D48" w:rsidP="005B3E85">
            <w:pPr>
              <w:pStyle w:val="NoSpacing"/>
              <w:rPr>
                <w:rFonts w:ascii="Garamond" w:hAnsi="Garamond"/>
                <w:sz w:val="24"/>
                <w:lang w:val="en-US"/>
              </w:rPr>
            </w:pPr>
            <w:r>
              <w:rPr>
                <w:rFonts w:ascii="Garamond" w:hAnsi="Garamond"/>
                <w:sz w:val="24"/>
                <w:lang w:val="en-US"/>
              </w:rPr>
              <w:t>I have the same vision; I can see myself in that; shared principles; I identify myself with MSF</w:t>
            </w:r>
          </w:p>
        </w:tc>
        <w:tc>
          <w:tcPr>
            <w:tcW w:w="2828" w:type="dxa"/>
          </w:tcPr>
          <w:p w:rsidR="004E1D48" w:rsidRDefault="004E1D48" w:rsidP="005B3E85">
            <w:pPr>
              <w:pStyle w:val="NoSpacing"/>
              <w:rPr>
                <w:rFonts w:ascii="Garamond" w:hAnsi="Garamond"/>
                <w:sz w:val="24"/>
                <w:lang w:val="en-US"/>
              </w:rPr>
            </w:pPr>
            <w:r>
              <w:rPr>
                <w:rFonts w:ascii="Garamond" w:hAnsi="Garamond"/>
                <w:sz w:val="24"/>
                <w:lang w:val="en-US"/>
              </w:rPr>
              <w:t>Mentioned by some</w:t>
            </w:r>
          </w:p>
        </w:tc>
        <w:tc>
          <w:tcPr>
            <w:tcW w:w="1912" w:type="dxa"/>
          </w:tcPr>
          <w:p w:rsidR="004E1D48" w:rsidRDefault="004E1D48" w:rsidP="005B3E85">
            <w:pPr>
              <w:pStyle w:val="NoSpacing"/>
              <w:rPr>
                <w:rFonts w:ascii="Garamond" w:hAnsi="Garamond"/>
                <w:sz w:val="24"/>
                <w:lang w:val="en-US"/>
              </w:rPr>
            </w:pPr>
            <w:r>
              <w:rPr>
                <w:rFonts w:ascii="Garamond" w:hAnsi="Garamond"/>
                <w:sz w:val="24"/>
                <w:lang w:val="en-US"/>
              </w:rPr>
              <w:t>Principles</w:t>
            </w:r>
          </w:p>
        </w:tc>
        <w:tc>
          <w:tcPr>
            <w:tcW w:w="2022" w:type="dxa"/>
          </w:tcPr>
          <w:p w:rsidR="004E1D48" w:rsidRDefault="004E1D48" w:rsidP="005B3E85">
            <w:pPr>
              <w:pStyle w:val="NoSpacing"/>
              <w:rPr>
                <w:rFonts w:ascii="Garamond" w:hAnsi="Garamond"/>
                <w:sz w:val="24"/>
                <w:lang w:val="en-US"/>
              </w:rPr>
            </w:pPr>
            <w:r>
              <w:rPr>
                <w:rFonts w:ascii="Garamond" w:hAnsi="Garamond"/>
                <w:sz w:val="24"/>
                <w:lang w:val="en-US"/>
              </w:rPr>
              <w:t xml:space="preserve">Individual </w:t>
            </w:r>
          </w:p>
        </w:tc>
      </w:tr>
    </w:tbl>
    <w:p w:rsidR="00296F32" w:rsidRDefault="00296F32" w:rsidP="005B3E85">
      <w:pPr>
        <w:pStyle w:val="NoSpacing"/>
        <w:rPr>
          <w:rFonts w:ascii="Garamond" w:hAnsi="Garamond"/>
          <w:sz w:val="24"/>
          <w:lang w:val="en-US"/>
        </w:rPr>
      </w:pPr>
    </w:p>
    <w:p w:rsidR="00296F32" w:rsidRPr="004D68DD" w:rsidRDefault="004E1D48" w:rsidP="005B3E85">
      <w:pPr>
        <w:pStyle w:val="NoSpacing"/>
        <w:rPr>
          <w:rFonts w:ascii="Garamond" w:hAnsi="Garamond"/>
          <w:sz w:val="24"/>
          <w:lang w:val="en-US"/>
        </w:rPr>
      </w:pPr>
      <w:r>
        <w:rPr>
          <w:rFonts w:ascii="Garamond" w:hAnsi="Garamond"/>
          <w:sz w:val="24"/>
          <w:lang w:val="en-US"/>
        </w:rPr>
        <w:t xml:space="preserve">NB. We decided against creating a separate table detailing the differences of perceived belonging in either the office or the field context, because there are many similarities between these two. Because participants feel almost unanimously and unequivocally that they are a member of the organization, there is little variation. The only additional aspect in the field is that this belonging is even stronger there, because participants are directly contributing to the organizational aims. Nevertheless, we did not deem this sufficient to </w:t>
      </w:r>
      <w:proofErr w:type="gramStart"/>
      <w:r>
        <w:rPr>
          <w:rFonts w:ascii="Garamond" w:hAnsi="Garamond"/>
          <w:sz w:val="24"/>
          <w:lang w:val="en-US"/>
        </w:rPr>
        <w:t>be presented</w:t>
      </w:r>
      <w:proofErr w:type="gramEnd"/>
      <w:r>
        <w:rPr>
          <w:rFonts w:ascii="Garamond" w:hAnsi="Garamond"/>
          <w:sz w:val="24"/>
          <w:lang w:val="en-US"/>
        </w:rPr>
        <w:t xml:space="preserve"> in a separate table.</w:t>
      </w:r>
    </w:p>
    <w:sectPr w:rsidR="00296F32" w:rsidRPr="004D68DD" w:rsidSect="0052256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85"/>
    <w:rsid w:val="0004797C"/>
    <w:rsid w:val="000A2F7A"/>
    <w:rsid w:val="00152E9E"/>
    <w:rsid w:val="00296F32"/>
    <w:rsid w:val="003D308F"/>
    <w:rsid w:val="00484EED"/>
    <w:rsid w:val="004A3093"/>
    <w:rsid w:val="004D68DD"/>
    <w:rsid w:val="004E1D48"/>
    <w:rsid w:val="004F49DD"/>
    <w:rsid w:val="00522564"/>
    <w:rsid w:val="005B3E85"/>
    <w:rsid w:val="005F2039"/>
    <w:rsid w:val="00624EDF"/>
    <w:rsid w:val="006F2926"/>
    <w:rsid w:val="00782124"/>
    <w:rsid w:val="00815D08"/>
    <w:rsid w:val="00902EDB"/>
    <w:rsid w:val="00964163"/>
    <w:rsid w:val="00A337FD"/>
    <w:rsid w:val="00A802E2"/>
    <w:rsid w:val="00BA794B"/>
    <w:rsid w:val="00C16132"/>
    <w:rsid w:val="00C4768B"/>
    <w:rsid w:val="00C6392E"/>
    <w:rsid w:val="00E17457"/>
    <w:rsid w:val="00E43518"/>
    <w:rsid w:val="00FA715D"/>
    <w:rsid w:val="00FB6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8067D-F460-4408-82BC-A4488702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E85"/>
    <w:pPr>
      <w:spacing w:after="0" w:line="240" w:lineRule="auto"/>
    </w:pPr>
  </w:style>
  <w:style w:type="table" w:styleId="TableGrid">
    <w:name w:val="Table Grid"/>
    <w:basedOn w:val="TableNormal"/>
    <w:uiPriority w:val="59"/>
    <w:rsid w:val="0052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Rengers</dc:creator>
  <cp:keywords/>
  <dc:description/>
  <cp:lastModifiedBy>J.M. Rengers</cp:lastModifiedBy>
  <cp:revision>2</cp:revision>
  <dcterms:created xsi:type="dcterms:W3CDTF">2018-12-07T15:04:00Z</dcterms:created>
  <dcterms:modified xsi:type="dcterms:W3CDTF">2018-12-07T15:04:00Z</dcterms:modified>
</cp:coreProperties>
</file>